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15" w:rsidRPr="00AF5E15" w:rsidRDefault="00AF5E15" w:rsidP="00AF5E1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F5E15">
        <w:rPr>
          <w:b/>
          <w:bCs/>
          <w:color w:val="333333"/>
          <w:sz w:val="28"/>
          <w:szCs w:val="28"/>
        </w:rPr>
        <w:t>Ответственность за осуществление предпринимательской деятельности без государственной регистрации</w:t>
      </w:r>
    </w:p>
    <w:bookmarkEnd w:id="0"/>
    <w:p w:rsidR="00AF5E15" w:rsidRPr="00AF5E15" w:rsidRDefault="00AF5E15" w:rsidP="00AF5E1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F5E15">
        <w:rPr>
          <w:color w:val="000000"/>
          <w:sz w:val="28"/>
          <w:szCs w:val="28"/>
        </w:rPr>
        <w:t> 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соответствии с абзацем 3 п. 1 ст. 2 Г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предпринимательской является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 (ст. 23 ГК РФ).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Уклоняясь от государственной регистрации, данные лица скрывают свою прибыль от учета в ФНС и уклоняются от уплаты налога.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Так, ч. 1 ст. 14.1 КоАП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рублей.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Частями 2, 3, 4 ст. 14.1 КоАП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Уголовного Кодекса РФ.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качестве наказаний У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предусматривает штраф, обязательные работы, арест, принудительные работы, лишение свободы на срок до 5 лет.</w:t>
      </w:r>
    </w:p>
    <w:p w:rsidR="00682F8C" w:rsidRPr="00191EBF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04D02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6E62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2021-09-29T04:31:00Z</dcterms:created>
  <dcterms:modified xsi:type="dcterms:W3CDTF">2021-10-07T05:21:00Z</dcterms:modified>
</cp:coreProperties>
</file>